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4760EC">
      <w:pPr>
        <w:shd w:val="clear" w:color="FFFFFF" w:fill="FFFFFF"/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>NOTICEFORADMISSION</w:t>
      </w:r>
    </w:p>
    <w:p w:rsidR="003B5D57" w:rsidRDefault="003B5D57">
      <w:pPr>
        <w:shd w:val="clear" w:color="FFFFFF" w:fill="FFFFFF"/>
        <w:spacing w:after="0" w:line="240" w:lineRule="auto"/>
        <w:jc w:val="both"/>
      </w:pPr>
    </w:p>
    <w:p w:rsidR="003B5D57" w:rsidRDefault="004760EC">
      <w:pPr>
        <w:shd w:val="clear" w:color="FFFFFF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Admissionwillbeprovisionalsubjecttotheproductionandverificationoftherequiredcertificateoftheinformationfilled.</w:t>
      </w:r>
      <w:proofErr w:type="gramEnd"/>
    </w:p>
    <w:p w:rsidR="003B5D57" w:rsidRDefault="003B5D57">
      <w:pPr>
        <w:pStyle w:val="ListParagraph"/>
        <w:shd w:val="clear" w:color="FFFFFF" w:fill="FFFFFF"/>
        <w:spacing w:line="240" w:lineRule="auto"/>
        <w:jc w:val="both"/>
      </w:pPr>
    </w:p>
    <w:p w:rsidR="003B5D57" w:rsidRDefault="003B5D57">
      <w:pPr>
        <w:pStyle w:val="ListParagraph"/>
        <w:shd w:val="clear" w:color="FFFFFF" w:fill="FFFFFF"/>
        <w:spacing w:line="240" w:lineRule="auto"/>
        <w:jc w:val="both"/>
      </w:pPr>
    </w:p>
    <w:p w:rsidR="003B5D57" w:rsidRDefault="004760EC">
      <w:pPr>
        <w:pStyle w:val="ListParagraph"/>
        <w:shd w:val="clear" w:color="FFFFFF" w:fill="FFFFFF"/>
        <w:spacing w:line="240" w:lineRule="auto"/>
        <w:jc w:val="both"/>
      </w:pPr>
      <w:r>
        <w:rPr>
          <w:rFonts w:ascii="Arial" w:eastAsia="Times New Roman" w:hAnsi="Arial" w:cs="Arial"/>
          <w:color w:val="222222"/>
          <w:sz w:val="30"/>
          <w:szCs w:val="30"/>
        </w:rPr>
        <w:t>AdmissionDatefor1</w:t>
      </w:r>
      <w:r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30"/>
          <w:szCs w:val="30"/>
        </w:rPr>
        <w:t>list:30.04.2022to04.05.2022</w:t>
      </w:r>
    </w:p>
    <w:p w:rsidR="003B5D57" w:rsidRDefault="003B5D57">
      <w:pPr>
        <w:pStyle w:val="ListParagraph"/>
        <w:jc w:val="both"/>
      </w:pPr>
    </w:p>
    <w:p w:rsidR="003B5D57" w:rsidRDefault="004760EC">
      <w:pPr>
        <w:pStyle w:val="ListParagraph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ListofDocuments</w:t>
      </w:r>
      <w:proofErr w:type="spellEnd"/>
      <w:r>
        <w:rPr>
          <w:rFonts w:ascii="Times New Roman" w:hAnsi="Times New Roman"/>
          <w:sz w:val="28"/>
          <w:szCs w:val="28"/>
        </w:rPr>
        <w:t>:-</w:t>
      </w:r>
    </w:p>
    <w:p w:rsidR="003B5D57" w:rsidRDefault="004760EC">
      <w:pPr>
        <w:pStyle w:val="ListParagraph"/>
        <w:shd w:val="clear" w:color="FFFFFF" w:fill="FFFFFF"/>
        <w:tabs>
          <w:tab w:val="left" w:pos="800"/>
        </w:tabs>
        <w:spacing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i.RegistrationformdownloadedfromKVAdmissiononlineweb</w:t>
      </w:r>
      <w:r>
        <w:rPr>
          <w:rFonts w:ascii="Times New Roman" w:eastAsia="Times New Roman" w:hAnsi="Times New Roman"/>
          <w:color w:val="222222"/>
          <w:sz w:val="28"/>
          <w:szCs w:val="28"/>
        </w:rPr>
        <w:t>portal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ii.ServicecertificateoftheparentfromtheirdepartmentinKVSprescribedformat(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>OnlyforCategoryItoCategoryIV).</w:t>
      </w:r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</w:rPr>
        <w:t>iii.CertificateshowingthenumberofTransferinKVSprescribedproforma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iv.BirthCertificate</w:t>
      </w:r>
      <w:proofErr w:type="spellEnd"/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v.CasteCertificate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>ifapplicable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).</w:t>
      </w:r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</w:rPr>
        <w:t>Note:-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ForOBC-NCLinCentral</w:t>
      </w:r>
      <w:r>
        <w:rPr>
          <w:rFonts w:ascii="Times New Roman" w:eastAsia="Times New Roman" w:hAnsi="Times New Roman"/>
          <w:color w:val="222222"/>
          <w:sz w:val="28"/>
          <w:szCs w:val="28"/>
        </w:rPr>
        <w:t>Governmentproformaonly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)</w:t>
      </w:r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viResidentialProof</w:t>
      </w:r>
      <w:proofErr w:type="spellEnd"/>
      <w:proofErr w:type="gramEnd"/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vii.Single-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girlchild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>SGC)affidavit(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ifapplicable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)</w:t>
      </w:r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viii.Salaryorincomecertificate</w:t>
      </w:r>
      <w:proofErr w:type="spellEnd"/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ix.NofeeRe-imbursementcertificatefromthedepartmenttheyareworking</w:t>
      </w:r>
      <w:proofErr w:type="gramEnd"/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r>
        <w:tab/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forRTESelectedcandidates</w:t>
      </w:r>
      <w:proofErr w:type="spellEnd"/>
      <w:proofErr w:type="gramEnd"/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x.BloodGroupreportoftheWard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  <w:proofErr w:type="gramEnd"/>
    </w:p>
    <w:p w:rsidR="003B5D57" w:rsidRDefault="004760EC">
      <w:pPr>
        <w:shd w:val="clear" w:color="FFFFFF" w:fill="FFFFFF"/>
        <w:tabs>
          <w:tab w:val="left" w:pos="800"/>
        </w:tabs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xi.Distance</w:t>
      </w:r>
      <w:r>
        <w:rPr>
          <w:rFonts w:ascii="Times New Roman" w:eastAsia="Times New Roman" w:hAnsi="Times New Roman"/>
          <w:color w:val="222222"/>
          <w:sz w:val="28"/>
          <w:szCs w:val="28"/>
        </w:rPr>
        <w:t>declaration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>OnlyforRTEselectedcandidates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).</w:t>
      </w:r>
    </w:p>
    <w:p w:rsidR="003B5D57" w:rsidRDefault="004760EC">
      <w:pPr>
        <w:pStyle w:val="ListParagraph"/>
        <w:shd w:val="clear" w:color="FFFFFF" w:fill="FFFFFF"/>
        <w:tabs>
          <w:tab w:val="left" w:pos="800"/>
        </w:tabs>
        <w:spacing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Lastdateforadmissionalongwithallsupportingdocumentsis04/05/2022</w:t>
      </w:r>
    </w:p>
    <w:p w:rsidR="003B5D57" w:rsidRDefault="003B5D57">
      <w:pPr>
        <w:shd w:val="clear" w:color="FFFFFF" w:fill="FFFFFF"/>
        <w:spacing w:after="0" w:line="240" w:lineRule="auto"/>
        <w:jc w:val="both"/>
      </w:pPr>
    </w:p>
    <w:p w:rsidR="003B5D57" w:rsidRDefault="004760EC">
      <w:pPr>
        <w:shd w:val="clear" w:color="FFFFFF" w:fill="FFFFFF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Note.</w:t>
      </w:r>
    </w:p>
    <w:p w:rsidR="003B5D57" w:rsidRDefault="004760EC">
      <w:pPr>
        <w:shd w:val="clear" w:color="FFFFFF" w:fill="FFFFFF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1.Ifadmissionisnottakenwithinthespecifieddate,thentherightforadmissionwillbeautomaticallyLapsed</w:t>
      </w:r>
      <w:proofErr w:type="gramEnd"/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/Cancelled.NofurtherNotice/Letter/Call</w:t>
      </w: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authoritywillbeIssued/Madeforsuchcancellationbytheauthority.</w:t>
      </w: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3B5D57" w:rsidRDefault="004760EC"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2.Parentareadvisedtoknowthedetailforadmissionschedule,listforadmissionandwaitinglistfromthe</w:t>
      </w: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website</w:t>
      </w:r>
      <w:proofErr w:type="gramEnd"/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:</w:t>
      </w:r>
      <w:hyperlink r:id="rId4" w:history="1">
        <w:r w:rsidRPr="004760EC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https://bsfaradhpur.kvs.ac.in</w:t>
        </w:r>
      </w:hyperlink>
    </w:p>
    <w:p w:rsidR="003B5D57" w:rsidRDefault="004760EC"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By order</w:t>
      </w:r>
    </w:p>
    <w:p w:rsidR="003B5D57" w:rsidRDefault="004760EC"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29/04/2022</w:t>
      </w:r>
    </w:p>
    <w:sectPr w:rsidR="003B5D57" w:rsidSect="003B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57"/>
    <w:rsid w:val="003B5D57"/>
    <w:rsid w:val="0047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5D57"/>
    <w:pPr>
      <w:spacing w:after="0"/>
      <w:ind w:left="720"/>
    </w:pPr>
    <w:rPr>
      <w:sz w:val="21"/>
      <w:szCs w:val="20"/>
      <w:lang w:bidi="hi-IN"/>
    </w:rPr>
  </w:style>
  <w:style w:type="character" w:styleId="Hyperlink">
    <w:name w:val="Hyperlink"/>
    <w:basedOn w:val="DefaultParagraphFont"/>
    <w:rsid w:val="003B5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faradhpur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SM-M315F</dc:creator>
  <cp:lastModifiedBy>Windows User</cp:lastModifiedBy>
  <cp:revision>2</cp:revision>
  <dcterms:created xsi:type="dcterms:W3CDTF">2022-05-01T03:55:00Z</dcterms:created>
  <dcterms:modified xsi:type="dcterms:W3CDTF">2022-05-01T06:25:00Z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92ab4bf8deea4523a674e41241284b9a</vt:lpwstr>
  </property>
</Properties>
</file>